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结构设计产品技术要求规范</w:t>
      </w:r>
    </w:p>
    <w:p>
      <w:pPr>
        <w:jc w:val="center"/>
      </w:pPr>
      <w:r>
        <w:t>型号: XYZ-100 / 版本: V1.0</w:t>
      </w:r>
    </w:p>
    <w:p>
      <w:r>
        <w:t>本规范规定了 XYZ-100 型结构设计产品的技术要求、试验方法和验收准则。适用于该产品的设计、制造、检验与验收。</w:t>
      </w:r>
    </w:p>
    <w:p>
      <w:pPr>
        <w:pStyle w:val="Heading1"/>
      </w:pPr>
      <w:r>
        <w:t>一、技术要求</w:t>
      </w:r>
    </w:p>
    <w:p>
      <w:pPr>
        <w:pStyle w:val="Heading2"/>
      </w:pPr>
      <w:r>
        <w:t>REQ-STR-001 强度要求</w:t>
      </w:r>
    </w:p>
    <w:p>
      <w:r>
        <w:t>结构件在额定载荷工况下，最大等效应力不得超过材料屈服强度的 0.67 倍。主承力梁材料的屈服强度应 ≥345MPa，抗拉强度 ≥470MPa。在极限载荷 1.5 倍工况下，结构不得发生永久变形。</w:t>
      </w:r>
    </w:p>
    <w:p>
      <w:pPr>
        <w:pStyle w:val="Heading2"/>
      </w:pPr>
      <w:r>
        <w:t>REQ-STR-002 刚度要求</w:t>
      </w:r>
    </w:p>
    <w:p>
      <w:r>
        <w:t>工作平台在满载工况下的最大挠度不应超过跨度的 1/400。立柱轴向变形量 ≤2mm，水平位移 ≤5mm。结构一阶固有频率应 ≥15Hz，避免与激励频率共振。</w:t>
      </w:r>
    </w:p>
    <w:p>
      <w:pPr>
        <w:pStyle w:val="Heading2"/>
      </w:pPr>
      <w:r>
        <w:t>REQ-STR-003 疲劳寿命</w:t>
      </w:r>
    </w:p>
    <w:p>
      <w:r>
        <w:t>结构在设计载荷谱下应满足 20 万次循环的疲劳寿命要求。关键焊缝的疲劳等级不应低于 GB/T 3075 中的 FAT63 等级。应力集中部位的疲劳强度系数 ≥0.8。</w:t>
      </w:r>
    </w:p>
    <w:p>
      <w:pPr>
        <w:pStyle w:val="Heading2"/>
      </w:pPr>
      <w:r>
        <w:t>REQ-STR-004 材料与工艺</w:t>
      </w:r>
    </w:p>
    <w:p>
      <w:r>
        <w:t>主要承力构件采用 Q345B 牌号结构钢，其化学成分应符合 GB/T 1591 规定。焊接采用气体保护焊，焊缝质量等级不低于 II 级。所有外露表面进行喷塑处理，涂层厚度 60±10μm，硬度 ≥2H。</w:t>
      </w:r>
    </w:p>
    <w:p>
      <w:pPr>
        <w:pStyle w:val="Heading2"/>
      </w:pPr>
      <w:r>
        <w:t>REQ-STR-005 安装接口</w:t>
      </w:r>
    </w:p>
    <w:p>
      <w:r>
        <w:t>设备安装接口尺寸为 800mm×600mm，采用 8-M16 地脚螺栓固定。螺栓预紧力矩为 180N·m，安装平面度公差 ≤0.5mm。法兰连接面粗糙度 Ra ≤3.2μm。</w:t>
      </w:r>
    </w:p>
    <w:p>
      <w:pPr>
        <w:pStyle w:val="Heading2"/>
      </w:pPr>
      <w:r>
        <w:t>REQ-STR-006 环境适应性</w:t>
      </w:r>
    </w:p>
    <w:p>
      <w:r>
        <w:t>设备应能在 -20℃~+55℃ 环境温度下正常工作。在相对湿度 95% 的湿热环境下持续运行 240h 无异常。抗振动能力：5~200Hz 扫频，加速度 2g，X/Y/Z 三方向各 2h。</w:t>
      </w:r>
    </w:p>
    <w:p>
      <w:pPr>
        <w:pStyle w:val="Heading2"/>
      </w:pPr>
      <w:r>
        <w:t>REQ-STR-007 验收试验</w:t>
      </w:r>
    </w:p>
    <w:p>
      <w:r>
        <w:t>出厂前应进行空载运行试验，连续运行时间不少于 4h。负载试验在 110% 额定载荷下进行，持续 30min 无异常。抽样比例不低于 5%，最少 2 台。判定标准: 关键项 0 缺陷，一般项缺陷数 ≤3。</w:t>
      </w:r>
    </w:p>
    <w:p>
      <w:pPr>
        <w:pStyle w:val="Heading1"/>
      </w:pPr>
      <w:r>
        <w:t>二、关键参数汇总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参数名称</w:t>
            </w:r>
          </w:p>
        </w:tc>
        <w:tc>
          <w:tcPr>
            <w:tcW w:type="dxa" w:w="2160"/>
          </w:tcPr>
          <w:p>
            <w:r>
              <w:t>指标</w:t>
            </w:r>
          </w:p>
        </w:tc>
        <w:tc>
          <w:tcPr>
            <w:tcW w:type="dxa" w:w="2160"/>
          </w:tcPr>
          <w:p>
            <w:r>
              <w:t>单位</w:t>
            </w:r>
          </w:p>
        </w:tc>
        <w:tc>
          <w:tcPr>
            <w:tcW w:type="dxa" w:w="2160"/>
          </w:tcPr>
          <w:p>
            <w:r>
              <w:t>适用条目</w:t>
            </w:r>
          </w:p>
        </w:tc>
      </w:tr>
      <w:tr>
        <w:tc>
          <w:tcPr>
            <w:tcW w:type="dxa" w:w="2160"/>
          </w:tcPr>
          <w:p>
            <w:r>
              <w:t>屈服强度</w:t>
            </w:r>
          </w:p>
        </w:tc>
        <w:tc>
          <w:tcPr>
            <w:tcW w:type="dxa" w:w="2160"/>
          </w:tcPr>
          <w:p>
            <w:r>
              <w:t>≥345</w:t>
            </w:r>
          </w:p>
        </w:tc>
        <w:tc>
          <w:tcPr>
            <w:tcW w:type="dxa" w:w="2160"/>
          </w:tcPr>
          <w:p>
            <w:r>
              <w:t>MPa</w:t>
            </w:r>
          </w:p>
        </w:tc>
        <w:tc>
          <w:tcPr>
            <w:tcW w:type="dxa" w:w="2160"/>
          </w:tcPr>
          <w:p>
            <w:r>
              <w:t>REQ-STR-001</w:t>
            </w:r>
          </w:p>
        </w:tc>
      </w:tr>
      <w:tr>
        <w:tc>
          <w:tcPr>
            <w:tcW w:type="dxa" w:w="2160"/>
          </w:tcPr>
          <w:p>
            <w:r>
              <w:t>抗拉强度</w:t>
            </w:r>
          </w:p>
        </w:tc>
        <w:tc>
          <w:tcPr>
            <w:tcW w:type="dxa" w:w="2160"/>
          </w:tcPr>
          <w:p>
            <w:r>
              <w:t>≥470</w:t>
            </w:r>
          </w:p>
        </w:tc>
        <w:tc>
          <w:tcPr>
            <w:tcW w:type="dxa" w:w="2160"/>
          </w:tcPr>
          <w:p>
            <w:r>
              <w:t>MPa</w:t>
            </w:r>
          </w:p>
        </w:tc>
        <w:tc>
          <w:tcPr>
            <w:tcW w:type="dxa" w:w="2160"/>
          </w:tcPr>
          <w:p>
            <w:r>
              <w:t>REQ-STR-001</w:t>
            </w:r>
          </w:p>
        </w:tc>
      </w:tr>
      <w:tr>
        <w:tc>
          <w:tcPr>
            <w:tcW w:type="dxa" w:w="2160"/>
          </w:tcPr>
          <w:p>
            <w:r>
              <w:t>最大挠度</w:t>
            </w:r>
          </w:p>
        </w:tc>
        <w:tc>
          <w:tcPr>
            <w:tcW w:type="dxa" w:w="2160"/>
          </w:tcPr>
          <w:p>
            <w:r>
              <w:t>≤1/400</w:t>
            </w:r>
          </w:p>
        </w:tc>
        <w:tc>
          <w:tcPr>
            <w:tcW w:type="dxa" w:w="2160"/>
          </w:tcPr>
          <w:p>
            <w:r>
              <w:t>跨度比</w:t>
            </w:r>
          </w:p>
        </w:tc>
        <w:tc>
          <w:tcPr>
            <w:tcW w:type="dxa" w:w="2160"/>
          </w:tcPr>
          <w:p>
            <w:r>
              <w:t>REQ-STR-002</w:t>
            </w:r>
          </w:p>
        </w:tc>
      </w:tr>
      <w:tr>
        <w:tc>
          <w:tcPr>
            <w:tcW w:type="dxa" w:w="2160"/>
          </w:tcPr>
          <w:p>
            <w:r>
              <w:t>一阶频率</w:t>
            </w:r>
          </w:p>
        </w:tc>
        <w:tc>
          <w:tcPr>
            <w:tcW w:type="dxa" w:w="2160"/>
          </w:tcPr>
          <w:p>
            <w:r>
              <w:t>≥15</w:t>
            </w:r>
          </w:p>
        </w:tc>
        <w:tc>
          <w:tcPr>
            <w:tcW w:type="dxa" w:w="2160"/>
          </w:tcPr>
          <w:p>
            <w:r>
              <w:t>Hz</w:t>
            </w:r>
          </w:p>
        </w:tc>
        <w:tc>
          <w:tcPr>
            <w:tcW w:type="dxa" w:w="2160"/>
          </w:tcPr>
          <w:p>
            <w:r>
              <w:t>REQ-STR-002</w:t>
            </w:r>
          </w:p>
        </w:tc>
      </w:tr>
      <w:tr>
        <w:tc>
          <w:tcPr>
            <w:tcW w:type="dxa" w:w="2160"/>
          </w:tcPr>
          <w:p>
            <w:r>
              <w:t>疲劳寿命</w:t>
            </w:r>
          </w:p>
        </w:tc>
        <w:tc>
          <w:tcPr>
            <w:tcW w:type="dxa" w:w="2160"/>
          </w:tcPr>
          <w:p>
            <w:r>
              <w:t>20万</w:t>
            </w:r>
          </w:p>
        </w:tc>
        <w:tc>
          <w:tcPr>
            <w:tcW w:type="dxa" w:w="2160"/>
          </w:tcPr>
          <w:p>
            <w:r>
              <w:t>次</w:t>
            </w:r>
          </w:p>
        </w:tc>
        <w:tc>
          <w:tcPr>
            <w:tcW w:type="dxa" w:w="2160"/>
          </w:tcPr>
          <w:p>
            <w:r>
              <w:t>REQ-STR-003</w:t>
            </w:r>
          </w:p>
        </w:tc>
      </w:tr>
      <w:tr>
        <w:tc>
          <w:tcPr>
            <w:tcW w:type="dxa" w:w="2160"/>
          </w:tcPr>
          <w:p>
            <w:r>
              <w:t>涂层厚度</w:t>
            </w:r>
          </w:p>
        </w:tc>
        <w:tc>
          <w:tcPr>
            <w:tcW w:type="dxa" w:w="2160"/>
          </w:tcPr>
          <w:p>
            <w:r>
              <w:t>60±10</w:t>
            </w:r>
          </w:p>
        </w:tc>
        <w:tc>
          <w:tcPr>
            <w:tcW w:type="dxa" w:w="2160"/>
          </w:tcPr>
          <w:p>
            <w:r>
              <w:t>μm</w:t>
            </w:r>
          </w:p>
        </w:tc>
        <w:tc>
          <w:tcPr>
            <w:tcW w:type="dxa" w:w="2160"/>
          </w:tcPr>
          <w:p>
            <w:r>
              <w:t>REQ-STR-004</w:t>
            </w:r>
          </w:p>
        </w:tc>
      </w:tr>
      <w:tr>
        <w:tc>
          <w:tcPr>
            <w:tcW w:type="dxa" w:w="2160"/>
          </w:tcPr>
          <w:p>
            <w:r>
              <w:t>预紧力矩</w:t>
            </w:r>
          </w:p>
        </w:tc>
        <w:tc>
          <w:tcPr>
            <w:tcW w:type="dxa" w:w="2160"/>
          </w:tcPr>
          <w:p>
            <w:r>
              <w:t>180</w:t>
            </w:r>
          </w:p>
        </w:tc>
        <w:tc>
          <w:tcPr>
            <w:tcW w:type="dxa" w:w="2160"/>
          </w:tcPr>
          <w:p>
            <w:r>
              <w:t>N·m</w:t>
            </w:r>
          </w:p>
        </w:tc>
        <w:tc>
          <w:tcPr>
            <w:tcW w:type="dxa" w:w="2160"/>
          </w:tcPr>
          <w:p>
            <w:r>
              <w:t>REQ-STR-005</w:t>
            </w:r>
          </w:p>
        </w:tc>
      </w:tr>
      <w:tr>
        <w:tc>
          <w:tcPr>
            <w:tcW w:type="dxa" w:w="2160"/>
          </w:tcPr>
          <w:p>
            <w:r>
              <w:t>工作温度</w:t>
            </w:r>
          </w:p>
        </w:tc>
        <w:tc>
          <w:tcPr>
            <w:tcW w:type="dxa" w:w="2160"/>
          </w:tcPr>
          <w:p>
            <w:r>
              <w:t>-20~+55</w:t>
            </w:r>
          </w:p>
        </w:tc>
        <w:tc>
          <w:tcPr>
            <w:tcW w:type="dxa" w:w="2160"/>
          </w:tcPr>
          <w:p>
            <w:r>
              <w:t>℃</w:t>
            </w:r>
          </w:p>
        </w:tc>
        <w:tc>
          <w:tcPr>
            <w:tcW w:type="dxa" w:w="2160"/>
          </w:tcPr>
          <w:p>
            <w:r>
              <w:t>REQ-STR-006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